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68"/>
        <w:gridCol w:w="6393"/>
      </w:tblGrid>
      <w:tr>
        <w:trPr>
          <w:trHeight w:val="916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Administratorem Państwa danych osobowych oraz danych osobowych Państwa dzieci, w tym w zakresie wizerunku (zwanych łącznie „danymi osobowymi”), jest 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Przedszkole Nr </w:t>
            </w:r>
            <w:r>
              <w:rPr>
                <w:rFonts w:cs="Arial" w:ascii="Arial" w:hAnsi="Arial"/>
                <w:b/>
                <w:i/>
                <w:highlight w:val="yellow"/>
              </w:rPr>
              <w:t>35 im. Króla Maciusia I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z siedzibą Os </w:t>
            </w:r>
            <w:r>
              <w:rPr>
                <w:rFonts w:cs="Arial" w:ascii="Arial" w:hAnsi="Arial"/>
                <w:b/>
                <w:i/>
                <w:highlight w:val="yellow"/>
              </w:rPr>
              <w:t>Bolesława Chrobrego 109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60-68</w:t>
            </w:r>
            <w:r>
              <w:rPr>
                <w:rFonts w:cs="Arial" w:ascii="Arial" w:hAnsi="Arial"/>
                <w:b/>
                <w:i/>
                <w:highlight w:val="yellow"/>
              </w:rPr>
              <w:t>1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Poznań</w:t>
            </w:r>
          </w:p>
        </w:tc>
      </w:tr>
      <w:tr>
        <w:trPr>
          <w:trHeight w:val="1328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 wszystkich sprawach związanych z ochroną i przetwarzaniem danych osobowych mogą się Państwo kontaktować</w:t>
              <w:br/>
              <w:t xml:space="preserve">z 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iod</w:t>
            </w:r>
            <w:r>
              <w:rPr>
                <w:rFonts w:cs="Arial" w:ascii="Arial" w:hAnsi="Arial"/>
                <w:highlight w:val="yellow"/>
              </w:rPr>
              <w:t>3</w:t>
            </w:r>
            <w:r>
              <w:rPr>
                <w:rFonts w:cs="Arial" w:ascii="Arial" w:hAnsi="Arial"/>
                <w:highlight w:val="yellow"/>
              </w:rPr>
              <w:t>_oświata@um.poznan.pl</w:t>
            </w:r>
          </w:p>
        </w:tc>
      </w:tr>
      <w:tr>
        <w:trPr>
          <w:trHeight w:val="189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przetwarzane w celu realizacji działań informacyjnych i promocyjnych Administratora  w przestrzeni publicznej i w mediach, m.in. poprzez ich umieszczanie</w:t>
              <w:br/>
              <w:t xml:space="preserve">na stronie internetowej oraz profilach w mediach społecznościowych prowadzonych przez Administratora.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Państwa zgoda </w:t>
            </w:r>
            <w:r>
              <w:rPr>
                <w:rFonts w:cs="Arial" w:ascii="Arial" w:hAnsi="Arial"/>
                <w:b/>
              </w:rPr>
              <w:t>(art. 6 ust.1 lit. a RODO)</w:t>
            </w:r>
            <w:r>
              <w:rPr>
                <w:rFonts w:cs="Arial" w:ascii="Arial" w:hAnsi="Arial"/>
              </w:rPr>
              <w:t>.</w:t>
            </w:r>
          </w:p>
        </w:tc>
      </w:tr>
      <w:tr>
        <w:trPr>
          <w:trHeight w:val="1329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</w:t>
              <w:br/>
              <w:t>dla którego zostały zebrane, przy jednoczesnym uwzględnieniu okresu obowiązywania wyrażonej zgody.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  <w:br/>
              <w:t>i informacyjnych, podmiotom zapewniającym obsługę prawną</w:t>
              <w:br/>
              <w:t>i 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Zgoda na przetwarzanie danych osobowych może zostać cofnięta w dowolnym momencie, bez wpływu na zgodność</w:t>
              <w:br/>
              <w:t xml:space="preserve">z prawem przetwarzania, którego dokonano na podstawie zgody przed jej cofnięciem.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dotyczą, mają prawo do: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</w:t>
              <w:br/>
              <w:t>które są nieprawidłowe;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nie są niezbędne do celów,</w:t>
              <w:br/>
              <w:t>dla których zostały zebrane,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 prawem;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</w:t>
              <w:br/>
              <w:t>do celów przetwarzania, ale są one potrzebne osobom, których dane dotyczą, do ustalenia, dochodzenia</w:t>
              <w:br/>
              <w:t>lub obrony roszczeń.</w:t>
            </w:r>
          </w:p>
          <w:p>
            <w:pPr>
              <w:pStyle w:val="ListParagraph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 wniesienia skargi</w:t>
              <w:br/>
              <w:t>do 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cs="Arial" w:ascii="Arial" w:hAnsi="Arial"/>
        <w:color w:val="808080" w:themeColor="background1" w:themeShade="80"/>
        <w:sz w:val="20"/>
      </w:rPr>
      <w:t>5A_Przedszkole_wizerunek dziecka i rodzica_wersja podstawowa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0ca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b0ca0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f3a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f3aec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4f2f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Arial Unicode MS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eastAsia="Arial Unicode MS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b0ca0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2f3a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f3a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4f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2</Pages>
  <Words>494</Words>
  <Characters>3225</Characters>
  <CharactersWithSpaces>3680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2019-08-27T10:22:00Z</dcterms:created>
  <dc:creator>maljac</dc:creator>
  <dc:description/>
  <dc:language>pl-PL</dc:language>
  <cp:lastModifiedBy/>
  <cp:lastPrinted>2019-08-30T09:03:00Z</cp:lastPrinted>
  <dcterms:modified xsi:type="dcterms:W3CDTF">2019-11-19T20:14:25Z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